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Herzien Amendement precariorechten CU VVD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108,18 KB</text:p>
          </table:table-cell>
          <table:table-cell table:style-name="Table3.A2" office:value-type="string">
            <text:p text:style-name="P22">
              <text:a xlink:type="simple" xlink:href="https://raad.alblasserdam.nl/documenten/Amendementen/20211109-Herzien-Amendement-precariorechten-CU-VV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precariorechten CU VVD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109-Amendement-precariorechten-CU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Pvda D66 CDA op 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115,68 KB</text:p>
          </table:table-cell>
          <table:table-cell table:style-name="Table3.A2" office:value-type="string">
            <text:p text:style-name="P22">
              <text:a xlink:type="simple" xlink:href="https://raad.alblasserdam.nl/documenten/Amendementen/opzet-amendement-Pvda-D66-CDA-op-begroting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2" meta:character-count="326" meta:non-whitespace-character-count="3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