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5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11b. Nieuwsbrief #4. Transitie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714,55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1b-Nieuwsbrief-4-Transitie-GR-Soci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11a 
              <text:s/>
              Uitnodiging technische vragenrondes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533,79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1a-Uitnodiging-technische-vragenrondes-GR-Sociaal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10. Ouderplatform ZHZ - Uitnodiging Regie in de Regio 9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0-Regie-in-de-Regio-9-juni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9. Uitnodiging première Documentaire Het voedsel van hier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242,49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9-Uitnodiging-premiere-Het-voedsel-van-hi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8. Uitnodiging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8-Uitnodiging-Orange-the-Wor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6b. Adviesrapport 'Rol_nemen_ruimte_geven'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6b-Adviesrapport-Rol-nemen-ruimte-gev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Programma VNG Jaarcongres 2021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877,03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-Programma-VNG-Jaarcongres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Brief Veiligheidsregio ZHZ verantwoording corona - april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-VR-ZHZ-brief-verantwoording-corona-apri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5. Brief Politievakbond Rotterdam ANPV-RTD aan gemeenteraad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ANPV-RTDalblasserda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Stadswerk handreiking gemeenteraadsverkiezingen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Stadswerk-handreiking-gemeenteraadsverkiezingen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Waar gaat uw partij voor kiezen in 2022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124,40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Waar-gaat-uw-partij-voor-kiezen-in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Voedsel als brandstof Prov ZH 28 mei, link in document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oedsel-als-brandstof-Prov-ZH-28-mei-link-in-docum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Spiekkaarten RES Participatiecoalitie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323,46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Spiekkaarten-RES-Participatiecoalit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Aanbiedingsbrief RES Spiekkaarten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Aanbiedingsbrief-RES-Spiekkaar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Uitnodiging Raadsbijeenkomst 8 en 10 juni def_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303,76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Uitnodiging-Raadsbijeenkomst-8-en-10-juni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13. Uitnodiging raadsleden begrotingsbijeenkomst Gem.regelingen 19 mei 2021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3-Uitnodiging-raadsleden-begrotingsbijeenkomst-Gem-regelingen-19-mei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Memo Motie en Amendementenmarkt RES 16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343,39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emo-Motie-en-Amendementenmarkt-RES-16-juni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9. Uitnodiging voor het VNG jaarcongres op 16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9-Uitnodiging-voor-het-VNG-jaarcongres-op-16-juni-2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3a. Nieuwsbrief St Drechtoevers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510,77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3a-Nieuwsbrief-St-Drechtoevers-april-2021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36. Uitnodiging RES Talk #energiebesparen 27 mei 16 – 17 uur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168,79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36-Uitnodiging-RES-Talk-energiebesparen-27-mei-16-17-uu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34b. Drechtse Stromen koersdocument 2021
              <text:span text:style-name="T2"/>
            </text:p>
            <text:p text:style-name="P3"/>
          </table:table-cell>
          <table:table-cell table:style-name="Table3.A2" office:value-type="string">
            <text:p text:style-name="P4">05-05-2021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329,65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34b-Drechtse-Stromen-koersdocument-202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35. Nieuwsbrief SIMAV mei 21
              <text:span text:style-name="T2"/>
            </text:p>
            <text:p text:style-name="P3"/>
          </table:table-cell>
          <table:table-cell table:style-name="Table3.A2" office:value-type="string">
            <text:p text:style-name="P4">04-05-2021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35-Nieuwsbrief-SIMAV-mei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33b. Persbericht Realistisch Ambacht, vragen over extra aandelen Stedin
              <text:span text:style-name="T2"/>
            </text:p>
            <text:p text:style-name="P3"/>
          </table:table-cell>
          <table:table-cell table:style-name="Table3.A2" office:value-type="string">
            <text:p text:style-name="P4">03-05-2021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33b-Persbericht-Realistisch-Ambacht-vragen-over-extra-aandelen-Stedi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33a. Realistich Ambacht - Vragen Stedin
              <text:span text:style-name="T2"/>
            </text:p>
            <text:p text:style-name="P3"/>
          </table:table-cell>
          <table:table-cell table:style-name="Table3.A2" office:value-type="string">
            <text:p text:style-name="P4">03-05-2021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33a-Realistich-Ambacht-Vragen-Stedi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31. SOJ Tussenbericht Inkoopproces en implementatie governance-adviezen AEF
              <text:span text:style-name="T2"/>
            </text:p>
            <text:p text:style-name="P3"/>
          </table:table-cell>
          <table:table-cell table:style-name="Table3.A2" office:value-type="string">
            <text:p text:style-name="P4">03-05-2021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514,25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31-SOJ-Tussenbericht-Inkoopproces-en-implementatie-governance-adviezen-AEF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41" meta:character-count="2146" meta:non-whitespace-character-count="19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