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tot wijziging van de begroting dienstjaar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tot-wijziging-van-de-begroting-dienstjaa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- de 2e Bestuursrapportage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de-2e-Bestuursrapportage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5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