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10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Raadsbesluit Actualisatie stukken rechtmatigheidsverantwoording 2024 -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55,16 KB</text:p>
          </table:table-cell>
          <table:table-cell table:style-name="Table3.A2" office:value-type="string">
            <text:p text:style-name="P22">
              <text:a xlink:type="simple" xlink:href="https://raad.alblasserdam.nl/Documenten/Raadsbesluit-Actualisatie-stukken-rechtmatigheidsverantwoording-2024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Raadsbesluit Zienswijze DG&amp;amp;J 1 bestuursrapportage 2024 -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51,82 KB</text:p>
          </table:table-cell>
          <table:table-cell table:style-name="Table3.A2" office:value-type="string">
            <text:p text:style-name="P22">
              <text:a xlink:type="simple" xlink:href="https://raad.alblasserdam.nl/Documenten/Raadsbesluit-Zienswijze-DG-J-1-bestuursrapportage-2024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Raadsbesluit Vaststellen Parkeervisie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48,96 KB</text:p>
          </table:table-cell>
          <table:table-cell table:style-name="Table3.A2" office:value-type="string">
            <text:p text:style-name="P22">
              <text:a xlink:type="simple" xlink:href="https://raad.alblasserdam.nl/Documenten/Raadsbesluit-Vaststellen-Parkeervisie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 Kredietaanvraag revitalisering Vinkenwaard Zuid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63,52 KB</text:p>
          </table:table-cell>
          <table:table-cell table:style-name="Table3.A2" office:value-type="string">
            <text:p text:style-name="P22">
              <text:a xlink:type="simple" xlink:href="https://raad.alblasserdam.nl/Documenten/Besluit-Kredietaanvraag-revitalisering-Vinkenwaard-Zuid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9" meta:character-count="518" meta:non-whitespace-character-count="4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