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TOEGEVOEGD Raadsmemo Kredietaanvraag herinrichting Moskee.pdf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raad.alblasserdam.nl/Documenten/TOEGEVOEGD-Raadsmemo-Kredietaanvraag-herinrichting-Moske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TOEGEVOEGD Raadsmemo Kredietaanvraag herinrichting Moskee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raad.alblasserdam.nl/Documenten/TOEGEVOEGD-Raadsmemo-Kredietaanvraag-herinrichting-Moske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Jaarverslag Erfgoedcommissie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alblasserdam.nl/documenten/Raadsmemo-s/Jaarverslag-Erfgoedcommissie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Jaarverslag Erfgoedcommissie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raad.alblasserdam.nl/documenten/Raadsmemo-s/Raadsmemo-Jaarverslag-Erfgoedcommissie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425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