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Raadsmemo's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 06 20 Raadsmemo GR Souburgh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55,61 KB</text:p>
          </table:table-cell>
          <table:table-cell table:style-name="Table3.A2" office:value-type="string">
            <text:p text:style-name="P22">
              <text:a xlink:type="simple" xlink:href="https://raad.alblasserdam.nl/Vergaderingen/Commissie-Bestuur-en-Samenleving-Alblasserdam/2025/28-oktober/20:30/Proces-ontbinding-GR-Souburgh-Raadsinformatiebrief/2024-06-20-Raadsmemo-GR-Souburgh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78" meta:non-whitespace-character-count="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1704307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1704307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