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raadscommunicatie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Rekenkamerbrief-raadscommunicatie-Alblasser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