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4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06:53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Wet- en Regelgeving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Structuurvisie Alblasserdam 2040, vastgesteld 29 okt 2013
              <text:span text:style-name="T2"/>
            </text:p>
            <text:p text:style-name="P3"/>
          </table:table-cell>
          <table:table-cell table:style-name="Table3.A2" office:value-type="string">
            <text:p text:style-name="P4">11-12-2019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69,74 MB</text:p>
          </table:table-cell>
          <table:table-cell table:style-name="Table3.A2" office:value-type="string">
            <text:p text:style-name="P22">
              <text:a xlink:type="simple" xlink:href="https://raad.alblasserdam.nl/documenten/Wet-en-Regelgeving/Structuurvisie-Alblasserdam-204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2" meta:character-count="203" meta:non-whitespace-character-count="1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882269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882269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